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Banaszczyk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guncia22@wp.pl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+48725454614 ,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Tymoteusz Banaszczyk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Antonina Banaszczyk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24.07.2019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24.04.2026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