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Barrs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adriana.barrs@gmail.com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+447483174184 ,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Barrs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