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Цветомира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+359884286335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ilieva0502@abv.bg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Полина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