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Sabela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krzysiek250791@wp.pl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+48798691194 ,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Sabela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Sabela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