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Laura Bromley</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Luke Bromley</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Sam Bromley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16/04/2026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