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Галина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Дачева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22.11.1982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+3590889117196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galina_dacheva1@abv.bg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Моника Василева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22.5.2013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