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Macherzynski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Adam_macher@poczta.onet.pl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+48664475569 ,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Macherzyński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Tosia Macherzynska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07.04.2017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