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Dulas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aga900823@wp.pl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+48518605914 ,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Dulas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Dulas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17.09.2020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