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Велизар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+359896769826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vbonchev@live.com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Бончев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 костов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