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Melnyk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vitta89@ukr.net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+48883650743 ,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Artem Melnyk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30.08.2016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Veronika Melnyk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16.09.2019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