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Solarska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ssylwia.solarska90@gmail.com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+48452859499 ,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Solarska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