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Blanche</w:t>
      </w:r>
      <w:r w:rsidR="00405CC1">
        <w:t xml:space="preserve"> </w:t>
      </w:r>
      <w:r w:rsidRPr="00405CC1" w:rsidR="00405CC1">
        <w:t>de Vries-Bartes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8412200133089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Scott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Sloane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