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w:t>
      </w:r>
      <w:r w:rsidR="00594BA5">
        <w:rPr>
          <w:sz w:val="20"/>
          <w:szCs w:val="20"/>
          <w:lang w:val="bg-BG"/>
        </w:rPr>
        <w:t xml:space="preserve"> </w:t>
      </w:r>
      <w:r w:rsidRPr="001D0D09">
        <w:rPr>
          <w:sz w:val="20"/>
          <w:szCs w:val="20"/>
        </w:rPr>
        <w:t>Kurzhals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+491627759490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kurzhals25@gmail.com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