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Mycielski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+48502846115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Mycielska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Mycielska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Stanisław Mycielski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