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2026-04-21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Asta Mikalajūnienė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