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anidoncheva100@gmail.com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+359893503903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29.9.2007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