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Andrzejczak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macand@wp.pl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+48668686512 ,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Nikodem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16.02.2021</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