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Marta</w:t>
      </w:r>
      <w:r>
        <w:rPr>
          <w:u w:val="single"/>
        </w:rPr>
        <w:t xml:space="preserve"> </w:t>
      </w:r>
      <w:r w:rsidRPr="009E5F62">
        <w:rPr>
          <w:u w:val="single"/>
        </w:rPr>
        <w:t>Quintana Pereiro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76941463T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Noa Martín Quintana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10/01/2016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10/04/2026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Marta Quintana Pereiro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76941463T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