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Andrey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Varbanov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17.12.1999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+359879234267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andigold@abv.bg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3.4.2026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