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Stencel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elenc@wp.pl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+48669908585 ,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Stencel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