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Guerreiro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+351960217113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254896693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pma.guerreiro@outlook.com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2820-195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07/02/2002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Guerreiro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