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Swieczynska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agnes.swierczynska@wp.pl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+48514090806 ,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Swierczynska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