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Kurkul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paulina.kurkul@onet.pl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+48501051929 ,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Milan Glanowski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