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Andrzejewski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+48506270777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Witold Andrzejewski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25.08.2011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Gabriela Wilczko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31.03.2009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Olivia Wilczko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25.05.2014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