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Daszyńska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jucha1985@gmail.com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+48504200757 ,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Klimczak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09.09.2018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Ernest Klimczak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16.11.2021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