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lmicek@op.pl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+4853360992 ,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Micek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Micek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