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Stężalska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monia0111@poczta.fm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+48502628976 ,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Stężalski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Stężalski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