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Kamiński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491778@wp.pl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+48691270707 ,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Kamiński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02.09.2013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