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Radoslaw Broniszewski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+48692411015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12.11.1980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Adam Broniszewski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Kamil Broniszewski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17.05.2026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