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12.2.1993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+359889010096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pepitoweivanova@gmail.com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Мариян Кирчев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Денислав Денев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2.11.2013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Мартин Хаджииванов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30.6.2012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