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Harcej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maciejharcej@gmail.com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+48503302254 ,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Marta Harcej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