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Koczynasz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camelia_91@wp.pl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+48603231070 ,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Łuczak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