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justyna.bartnicka@rejs.eu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+48509785860 ,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Bartnicka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