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Erika</w:t>
            </w:r>
            <w:r>
              <w:rPr>
                <w:lang w:val="it-IT"/>
              </w:rPr>
              <w:t xml:space="preserve">  </w:t>
            </w:r>
            <w:r w:rsidRPr="004D2665">
              <w:rPr>
                <w:lang w:val="it-IT"/>
              </w:rPr>
              <w:t>Razio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Brescia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04/12/1998</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Brescia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Brescia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+393317910312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erika29razio@gmail.com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RZARKE98T44B157G</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29/05/2026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29/05/2026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Erika Razio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