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Въжаров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+3590897976122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plamen.vazharov@gmail.com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Въжаров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Въжаров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22.7.2011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