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Stanielewicz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klaudiastanielewicz@gmail.com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+48692144895 ,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Osyszek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11.07.2017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24.05.2026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