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Любомир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Семерджиев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procarsbulgaria@abv.bg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+359877118107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23.3.1985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Виктория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24.2.2016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Никол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22.3.2018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