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Grzegorzak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monika.jaworskaa@gmail.com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+48507571559 ,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Jerzy</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31.07.2019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