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Виолета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violeta_georgieva@abv.bg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+359878729208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