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Теодора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Гочева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14.10.2005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+359885441191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teodoragochevaa@gmail.com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9.5.2026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