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Златиана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Абаджиева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z.abadjieva@gmail.com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+3590895558147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21.4.1972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Максим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18.6.2017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