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Kelly</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Siler</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S460-5108-3716-08</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16/6/1983</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E10811 Holcomb Rd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+19205623157</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rksiler@gmail.com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7/5/2026</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Willow</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17/11/2009</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Rio</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20/3/2014</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7/5/2026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Kelly Siler</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