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Костадинов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+359899921089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stefan_1007@abv.bg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Карина Костадинова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Мария Миланова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29.5.2011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