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sobocińska Maciejewska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magdasobocinska@wp.pl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+48889008555 ,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Bartłomiej Maciejewsku</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Emilia Maciejewska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21.12.2024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