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FRANCESC REGUANT CODINA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39366089J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Gerard</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29/4/2015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FRANCESC REGUANT CODINA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