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Matysiak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a_leszczyk@interia.pl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+48608476656 ,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Malwina Matysiak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31.03.2009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