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Диковска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+359883330722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antonia.nikova@abv.bg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Диковска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Ивайло Диковски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