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Joana Planas Casals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39360582S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Lluïsa Soto Planas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26/3/2019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Adrià Martínez Planas</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28/2/2014</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Joana Planas Casals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