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Gradowska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marlena.przygodzka@wp.pl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+48606590571 ,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Zofia gradowska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