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madzialenac@wp.pl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+48888535044 ,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Rosińska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